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0183CCAD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9C3EB7" w:rsidRPr="009C3EB7">
        <w:rPr>
          <w:rFonts w:ascii="Times New Roman" w:hAnsi="Times New Roman"/>
          <w:sz w:val="24"/>
          <w:szCs w:val="24"/>
        </w:rPr>
        <w:t>ABE203-</w:t>
      </w:r>
      <w:r w:rsidR="00541343">
        <w:rPr>
          <w:rFonts w:ascii="Times New Roman" w:hAnsi="Times New Roman"/>
          <w:sz w:val="24"/>
          <w:szCs w:val="24"/>
        </w:rPr>
        <w:t xml:space="preserve">Expert </w:t>
      </w:r>
      <w:proofErr w:type="spellStart"/>
      <w:r w:rsidR="00541343">
        <w:rPr>
          <w:rFonts w:ascii="Times New Roman" w:hAnsi="Times New Roman"/>
          <w:sz w:val="24"/>
          <w:szCs w:val="24"/>
        </w:rPr>
        <w:t>Witness</w:t>
      </w:r>
      <w:proofErr w:type="spellEnd"/>
      <w:r w:rsidR="00541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343">
        <w:rPr>
          <w:rFonts w:ascii="Times New Roman" w:hAnsi="Times New Roman"/>
          <w:sz w:val="24"/>
          <w:szCs w:val="24"/>
        </w:rPr>
        <w:t>Law</w:t>
      </w:r>
      <w:proofErr w:type="spellEnd"/>
    </w:p>
    <w:p w14:paraId="1E1B6FD4" w14:textId="025B0E4D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6D68">
        <w:rPr>
          <w:rFonts w:ascii="Times New Roman" w:hAnsi="Times New Roman"/>
          <w:sz w:val="24"/>
          <w:szCs w:val="24"/>
        </w:rPr>
        <w:t>Turkish</w:t>
      </w:r>
      <w:proofErr w:type="spellEnd"/>
    </w:p>
    <w:p w14:paraId="791A8738" w14:textId="111C461D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context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Ministry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Justice's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Judicial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Reform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Strategy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it is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important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teach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concept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procedural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services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which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are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designed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trustworthy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efficient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people-centered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focused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public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satisfaction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includes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examining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duties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responsibilities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powers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courts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within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Turkish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judicial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system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civil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litigation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perspective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explaining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fundamental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concepts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related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appointment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obligations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rejection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procedures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writing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reports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tools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activities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process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withdrawing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duties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procedures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applied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who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fail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perform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their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duties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must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adhere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usage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UYAP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Witness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Portal.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Additionally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, it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includes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teaching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penalties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those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who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provide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false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bCs/>
          <w:sz w:val="24"/>
          <w:szCs w:val="24"/>
        </w:rPr>
        <w:t>testimony</w:t>
      </w:r>
      <w:proofErr w:type="spellEnd"/>
      <w:r w:rsidR="009C3EB7" w:rsidRPr="009C3EB7">
        <w:rPr>
          <w:rFonts w:ascii="Times New Roman" w:hAnsi="Times New Roman"/>
          <w:bCs/>
          <w:sz w:val="24"/>
          <w:szCs w:val="24"/>
        </w:rPr>
        <w:t>.</w:t>
      </w:r>
    </w:p>
    <w:p w14:paraId="6EE602ED" w14:textId="4B2E2455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6D68" w:rsidRPr="00D96D68">
        <w:rPr>
          <w:rFonts w:ascii="Times New Roman" w:hAnsi="Times New Roman"/>
          <w:bCs/>
          <w:sz w:val="24"/>
          <w:szCs w:val="24"/>
        </w:rPr>
        <w:t>Master’s</w:t>
      </w:r>
      <w:proofErr w:type="spellEnd"/>
      <w:r w:rsidR="00D96D68" w:rsidRPr="00D96D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3EB7" w:rsidRPr="00D96D68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65065635" w14:textId="28742129" w:rsidR="009C3EB7" w:rsidRDefault="001D5EDB"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783F">
        <w:rPr>
          <w:rFonts w:ascii="Times New Roman" w:hAnsi="Times New Roman"/>
          <w:sz w:val="24"/>
        </w:rPr>
        <w:t>E</w:t>
      </w:r>
      <w:r w:rsidR="009C3EB7" w:rsidRPr="009C3EB7">
        <w:rPr>
          <w:rFonts w:ascii="Times New Roman" w:hAnsi="Times New Roman"/>
          <w:sz w:val="24"/>
        </w:rPr>
        <w:t>lective</w:t>
      </w:r>
      <w:proofErr w:type="spellEnd"/>
      <w:r w:rsidR="00541343">
        <w:rPr>
          <w:rFonts w:ascii="Times New Roman" w:hAnsi="Times New Roman"/>
          <w:sz w:val="24"/>
        </w:rPr>
        <w:t xml:space="preserve"> </w:t>
      </w:r>
      <w:r w:rsidR="009C3EB7" w:rsidRPr="009C3EB7">
        <w:rPr>
          <w:rFonts w:ascii="Times New Roman" w:hAnsi="Times New Roman"/>
          <w:sz w:val="24"/>
        </w:rPr>
        <w:t>/</w:t>
      </w:r>
      <w:r w:rsidR="00541343" w:rsidRPr="00541343">
        <w:rPr>
          <w:rFonts w:ascii="Times New Roman" w:hAnsi="Times New Roman"/>
          <w:sz w:val="24"/>
        </w:rPr>
        <w:t xml:space="preserve"> </w:t>
      </w:r>
      <w:proofErr w:type="spellStart"/>
      <w:r w:rsidR="00541343" w:rsidRPr="009C3EB7">
        <w:rPr>
          <w:rFonts w:ascii="Times New Roman" w:hAnsi="Times New Roman"/>
          <w:sz w:val="24"/>
        </w:rPr>
        <w:t>In</w:t>
      </w:r>
      <w:proofErr w:type="spellEnd"/>
      <w:r w:rsidR="00541343" w:rsidRPr="009C3EB7">
        <w:rPr>
          <w:rFonts w:ascii="Times New Roman" w:hAnsi="Times New Roman"/>
          <w:sz w:val="24"/>
        </w:rPr>
        <w:t xml:space="preserve"> </w:t>
      </w:r>
      <w:proofErr w:type="spellStart"/>
      <w:r w:rsidR="00541343" w:rsidRPr="009C3EB7">
        <w:rPr>
          <w:rFonts w:ascii="Times New Roman" w:hAnsi="Times New Roman"/>
          <w:sz w:val="24"/>
        </w:rPr>
        <w:t>the</w:t>
      </w:r>
      <w:proofErr w:type="spellEnd"/>
      <w:r w:rsidR="00541343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Expert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Witness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Law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course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students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will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be </w:t>
      </w:r>
      <w:proofErr w:type="spellStart"/>
      <w:r w:rsidR="009C3EB7" w:rsidRPr="009C3EB7">
        <w:rPr>
          <w:rFonts w:ascii="Times New Roman" w:hAnsi="Times New Roman"/>
          <w:sz w:val="24"/>
        </w:rPr>
        <w:t>informed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about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fundamental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qualities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sz w:val="24"/>
        </w:rPr>
        <w:t>expert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witnesses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within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Turkish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legal </w:t>
      </w:r>
      <w:proofErr w:type="spellStart"/>
      <w:r w:rsidR="009C3EB7" w:rsidRPr="009C3EB7">
        <w:rPr>
          <w:rFonts w:ascii="Times New Roman" w:hAnsi="Times New Roman"/>
          <w:sz w:val="24"/>
        </w:rPr>
        <w:t>system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their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authority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duties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and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responsibilities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concepts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sz w:val="24"/>
        </w:rPr>
        <w:t>findings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and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evidence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supervision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and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accountability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sz w:val="24"/>
        </w:rPr>
        <w:t>expert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witnesses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principles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of </w:t>
      </w:r>
      <w:proofErr w:type="spellStart"/>
      <w:r w:rsidR="009C3EB7" w:rsidRPr="009C3EB7">
        <w:rPr>
          <w:rFonts w:ascii="Times New Roman" w:hAnsi="Times New Roman"/>
          <w:sz w:val="24"/>
        </w:rPr>
        <w:t>applying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for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and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appointing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expert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witnesses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</w:rPr>
        <w:t>and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the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UYAP </w:t>
      </w:r>
      <w:proofErr w:type="spellStart"/>
      <w:r w:rsidR="009C3EB7" w:rsidRPr="009C3EB7">
        <w:rPr>
          <w:rFonts w:ascii="Times New Roman" w:hAnsi="Times New Roman"/>
          <w:sz w:val="24"/>
        </w:rPr>
        <w:t>Expert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Witness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Portal </w:t>
      </w:r>
      <w:proofErr w:type="spellStart"/>
      <w:r w:rsidR="009C3EB7" w:rsidRPr="009C3EB7">
        <w:rPr>
          <w:rFonts w:ascii="Times New Roman" w:hAnsi="Times New Roman"/>
          <w:sz w:val="24"/>
        </w:rPr>
        <w:t>information</w:t>
      </w:r>
      <w:proofErr w:type="spellEnd"/>
      <w:r w:rsidR="009C3EB7" w:rsidRPr="009C3EB7">
        <w:rPr>
          <w:rFonts w:ascii="Times New Roman" w:hAnsi="Times New Roman"/>
          <w:sz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</w:rPr>
        <w:t>system</w:t>
      </w:r>
      <w:proofErr w:type="spellEnd"/>
      <w:r w:rsidR="009C3EB7" w:rsidRPr="009C3EB7">
        <w:rPr>
          <w:rFonts w:ascii="Times New Roman" w:hAnsi="Times New Roman"/>
          <w:sz w:val="24"/>
        </w:rPr>
        <w:t>.</w:t>
      </w:r>
    </w:p>
    <w:p w14:paraId="6E3B9022" w14:textId="25890E85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9A3C5B">
        <w:rPr>
          <w:rFonts w:ascii="Times New Roman" w:hAnsi="Times New Roman"/>
          <w:sz w:val="24"/>
          <w:szCs w:val="24"/>
        </w:rPr>
        <w:t>3</w:t>
      </w:r>
    </w:p>
    <w:p w14:paraId="6B9ADA3A" w14:textId="1E6EACBC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9A3C5B" w:rsidRPr="009A3C5B">
        <w:rPr>
          <w:rFonts w:ascii="Times New Roman" w:hAnsi="Times New Roman"/>
          <w:sz w:val="24"/>
          <w:szCs w:val="24"/>
        </w:rPr>
        <w:t>Fall/3</w:t>
      </w:r>
    </w:p>
    <w:p w14:paraId="460B7497" w14:textId="3DBD104C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37AAF">
        <w:rPr>
          <w:rFonts w:ascii="Times New Roman" w:hAnsi="Times New Roman"/>
          <w:sz w:val="24"/>
          <w:szCs w:val="24"/>
        </w:rPr>
        <w:t>Hakim</w:t>
      </w:r>
      <w:proofErr w:type="gramEnd"/>
      <w:r w:rsidR="00337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AF">
        <w:rPr>
          <w:rFonts w:ascii="Times New Roman" w:hAnsi="Times New Roman"/>
          <w:sz w:val="24"/>
          <w:szCs w:val="24"/>
        </w:rPr>
        <w:t>Dr.Yasin</w:t>
      </w:r>
      <w:proofErr w:type="spellEnd"/>
      <w:r w:rsidR="00337AAF">
        <w:rPr>
          <w:rFonts w:ascii="Times New Roman" w:hAnsi="Times New Roman"/>
          <w:sz w:val="24"/>
          <w:szCs w:val="24"/>
        </w:rPr>
        <w:t xml:space="preserve"> ÇEVİK</w:t>
      </w:r>
    </w:p>
    <w:p w14:paraId="63828FE5" w14:textId="332972C8" w:rsidR="009C3EB7" w:rsidRPr="009C3EB7" w:rsidRDefault="001D5EDB" w:rsidP="009C3EB7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337AAF" w:rsidRPr="00337AAF">
        <w:rPr>
          <w:rFonts w:ascii="Times New Roman" w:hAnsi="Times New Roman"/>
          <w:sz w:val="24"/>
          <w:szCs w:val="24"/>
        </w:rPr>
        <w:t>0505 441 02 83</w:t>
      </w:r>
      <w:bookmarkEnd w:id="0"/>
    </w:p>
    <w:p w14:paraId="7D9771AE" w14:textId="260CA9B9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9C3EB7" w:rsidRPr="004F34C7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="009C3EB7" w:rsidRPr="004F34C7">
        <w:rPr>
          <w:rFonts w:ascii="Times New Roman" w:hAnsi="Times New Roman"/>
          <w:bCs/>
          <w:sz w:val="24"/>
          <w:szCs w:val="24"/>
        </w:rPr>
        <w:t>. Gökhan İbrahim</w:t>
      </w:r>
      <w:r w:rsidR="009C3EB7">
        <w:rPr>
          <w:rFonts w:ascii="Times New Roman" w:hAnsi="Times New Roman"/>
          <w:b/>
          <w:sz w:val="24"/>
          <w:szCs w:val="24"/>
        </w:rPr>
        <w:t xml:space="preserve"> </w:t>
      </w:r>
      <w:r w:rsidR="009C3EB7" w:rsidRPr="005249C4">
        <w:rPr>
          <w:rFonts w:ascii="Times New Roman" w:hAnsi="Times New Roman"/>
          <w:bCs/>
          <w:sz w:val="24"/>
          <w:szCs w:val="24"/>
        </w:rPr>
        <w:t>ÖĞÜNÇ</w:t>
      </w:r>
    </w:p>
    <w:p w14:paraId="04DBC5F5" w14:textId="7E5841DD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</w:p>
    <w:p w14:paraId="28B58239" w14:textId="101E3F7F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3EB7" w:rsidRPr="009C3EB7">
        <w:rPr>
          <w:rFonts w:ascii="Times New Roman" w:hAnsi="Times New Roman"/>
          <w:sz w:val="24"/>
          <w:szCs w:val="24"/>
        </w:rPr>
        <w:t>Seminar</w:t>
      </w:r>
      <w:proofErr w:type="spellEnd"/>
      <w:r w:rsidR="009C3EB7" w:rsidRPr="009C3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  <w:szCs w:val="24"/>
        </w:rPr>
        <w:t>discussion</w:t>
      </w:r>
      <w:proofErr w:type="spellEnd"/>
      <w:r w:rsidR="009C3EB7" w:rsidRPr="009C3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  <w:szCs w:val="24"/>
        </w:rPr>
        <w:t>presentation</w:t>
      </w:r>
      <w:proofErr w:type="spellEnd"/>
      <w:r w:rsidR="009C3EB7" w:rsidRPr="009C3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3EB7" w:rsidRPr="009C3EB7">
        <w:rPr>
          <w:rFonts w:ascii="Times New Roman" w:hAnsi="Times New Roman"/>
          <w:sz w:val="24"/>
          <w:szCs w:val="24"/>
        </w:rPr>
        <w:t>article</w:t>
      </w:r>
      <w:proofErr w:type="spellEnd"/>
    </w:p>
    <w:p w14:paraId="0E2124A8" w14:textId="77777777" w:rsidR="009C3EB7" w:rsidRDefault="00822C3F" w:rsidP="009C3EB7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9F88FFA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5271 sayılı Ceza Muhakemesi Kanunu</w:t>
      </w:r>
    </w:p>
    <w:p w14:paraId="4FB860BB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 xml:space="preserve">5237 sayılı Türk Ceza Kanunu </w:t>
      </w:r>
    </w:p>
    <w:p w14:paraId="6F63C9F6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6754 sayılı Bilirkişilik Kanunu</w:t>
      </w:r>
    </w:p>
    <w:p w14:paraId="6247CF03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2577 sayılı İdari Yargılama Usulü Kanunu</w:t>
      </w:r>
    </w:p>
    <w:p w14:paraId="77DD8E9D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lastRenderedPageBreak/>
        <w:t>2004 sayılı İcra ve İflas Kanunu</w:t>
      </w:r>
    </w:p>
    <w:p w14:paraId="09B505CA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5366 sayılı Yıpranan Tarihi ve Kültürel Taşınmaz Varlıkların Yenilenerek Korunması ve Yaşatılarak Kullanılması Hakkında Kanun</w:t>
      </w:r>
    </w:p>
    <w:p w14:paraId="00ABC777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2659 sayılı Adli Tıp Kurumu Kanunu</w:t>
      </w:r>
    </w:p>
    <w:p w14:paraId="590FD2BB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2547 sayılı Yükseköğretim Kanunu</w:t>
      </w:r>
    </w:p>
    <w:p w14:paraId="4F143A1C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2942 sayılı Kamulaştırma Kanunu</w:t>
      </w:r>
    </w:p>
    <w:p w14:paraId="560611DF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>Bilirkişilik Yönetmeliği</w:t>
      </w:r>
    </w:p>
    <w:p w14:paraId="41E87FB6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 xml:space="preserve">Bilirkişilik Temel Eğitiminin Usul ve Esaslarına İlişkin 169 </w:t>
      </w:r>
      <w:proofErr w:type="spellStart"/>
      <w:r w:rsidRPr="00127D51">
        <w:rPr>
          <w:rFonts w:ascii="Times New Roman" w:hAnsi="Times New Roman"/>
          <w:bCs/>
          <w:sz w:val="24"/>
          <w:szCs w:val="24"/>
        </w:rPr>
        <w:t>Nolu</w:t>
      </w:r>
      <w:proofErr w:type="spellEnd"/>
      <w:r w:rsidRPr="00127D51">
        <w:rPr>
          <w:rFonts w:ascii="Times New Roman" w:hAnsi="Times New Roman"/>
          <w:bCs/>
          <w:sz w:val="24"/>
          <w:szCs w:val="24"/>
        </w:rPr>
        <w:t xml:space="preserve"> Bakanlık Genelgesi</w:t>
      </w:r>
    </w:p>
    <w:p w14:paraId="0F7851F2" w14:textId="77777777" w:rsidR="00D91598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 xml:space="preserve">Bilirkişilik Temel Eğitimi, </w:t>
      </w:r>
      <w:proofErr w:type="spellStart"/>
      <w:r w:rsidRPr="00127D51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Pr="00127D51">
        <w:rPr>
          <w:rFonts w:ascii="Times New Roman" w:hAnsi="Times New Roman"/>
          <w:bCs/>
          <w:sz w:val="24"/>
          <w:szCs w:val="24"/>
        </w:rPr>
        <w:t xml:space="preserve">. Talat CANPOLAT, </w:t>
      </w:r>
      <w:proofErr w:type="spellStart"/>
      <w:r w:rsidRPr="00127D51">
        <w:rPr>
          <w:rFonts w:ascii="Times New Roman" w:hAnsi="Times New Roman"/>
          <w:bCs/>
          <w:sz w:val="24"/>
          <w:szCs w:val="24"/>
        </w:rPr>
        <w:t>Yrd.Doç.Dr</w:t>
      </w:r>
      <w:proofErr w:type="spellEnd"/>
      <w:r w:rsidRPr="00127D51">
        <w:rPr>
          <w:rFonts w:ascii="Times New Roman" w:hAnsi="Times New Roman"/>
          <w:bCs/>
          <w:sz w:val="24"/>
          <w:szCs w:val="24"/>
        </w:rPr>
        <w:t xml:space="preserve">. Ersin ERDOĞAN, </w:t>
      </w:r>
      <w:proofErr w:type="spellStart"/>
      <w:r w:rsidRPr="00127D51">
        <w:rPr>
          <w:rFonts w:ascii="Times New Roman" w:hAnsi="Times New Roman"/>
          <w:bCs/>
          <w:sz w:val="24"/>
          <w:szCs w:val="24"/>
        </w:rPr>
        <w:t>Yrd.Doç.Dr</w:t>
      </w:r>
      <w:proofErr w:type="spellEnd"/>
      <w:r w:rsidRPr="00127D51">
        <w:rPr>
          <w:rFonts w:ascii="Times New Roman" w:hAnsi="Times New Roman"/>
          <w:bCs/>
          <w:sz w:val="24"/>
          <w:szCs w:val="24"/>
        </w:rPr>
        <w:t>. Barış TORAMAN, Adalet Bakanlığı, Bilirkişilik Daire Başkanlığı</w:t>
      </w:r>
    </w:p>
    <w:p w14:paraId="15EC68D0" w14:textId="77777777" w:rsidR="00D91598" w:rsidRPr="00127D51" w:rsidRDefault="00D91598" w:rsidP="00D91598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127D51">
        <w:rPr>
          <w:rFonts w:ascii="Times New Roman" w:hAnsi="Times New Roman"/>
          <w:bCs/>
          <w:sz w:val="24"/>
          <w:szCs w:val="24"/>
        </w:rPr>
        <w:t xml:space="preserve">Bilirkişilik ve Uygulaması, </w:t>
      </w:r>
      <w:proofErr w:type="spellStart"/>
      <w:r w:rsidRPr="00127D51">
        <w:rPr>
          <w:rFonts w:ascii="Times New Roman" w:hAnsi="Times New Roman"/>
          <w:bCs/>
          <w:sz w:val="24"/>
          <w:szCs w:val="24"/>
        </w:rPr>
        <w:t>Rüknettin</w:t>
      </w:r>
      <w:proofErr w:type="spellEnd"/>
      <w:r w:rsidRPr="00127D51">
        <w:rPr>
          <w:rFonts w:ascii="Times New Roman" w:hAnsi="Times New Roman"/>
          <w:bCs/>
          <w:sz w:val="24"/>
          <w:szCs w:val="24"/>
        </w:rPr>
        <w:t xml:space="preserve"> Kumkale, 1 Baskı, Mart 2018, Seçkin Yayıncılık</w:t>
      </w: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BF137F3" w14:textId="66F81659" w:rsidR="00EB7B85" w:rsidRPr="009A3C5B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center"/>
          </w:tcPr>
          <w:p w14:paraId="6696270A" w14:textId="47AD9934" w:rsidR="00EB7B85" w:rsidRPr="009A3C5B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41557B" w:rsidRPr="002F2879" w14:paraId="50B237C8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60854AE9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Turkish Judiciary Organization</w:t>
            </w:r>
          </w:p>
        </w:tc>
      </w:tr>
      <w:tr w:rsidR="0041557B" w:rsidRPr="002F2879" w14:paraId="5847103E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56449FFE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Fundamental Rights and Principles of Procedural Law</w:t>
            </w:r>
          </w:p>
        </w:tc>
      </w:tr>
      <w:tr w:rsidR="0041557B" w:rsidRPr="002F2879" w14:paraId="24D35937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50FA900" w14:textId="3C5B61C4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Fundamental Rights and Principles of Evidence Law</w:t>
            </w:r>
          </w:p>
        </w:tc>
      </w:tr>
      <w:tr w:rsidR="0041557B" w:rsidRPr="002F2879" w14:paraId="3A9B3F1D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F88B52B" w14:textId="388B8377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Concepts of Findings and Evidence</w:t>
            </w:r>
          </w:p>
        </w:tc>
      </w:tr>
      <w:tr w:rsidR="0041557B" w:rsidRPr="002F2879" w14:paraId="38B1FAAE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4035DDBD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FCDCDE" w14:textId="04A3C910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Concept of Expert Witness Services and the Essential Qualities Required of an Expert Witness</w:t>
            </w:r>
          </w:p>
        </w:tc>
      </w:tr>
      <w:tr w:rsidR="0041557B" w:rsidRPr="002F2879" w14:paraId="5B75A6E4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6D88841C" w:rsidR="0041557B" w:rsidRPr="009A3C5B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F9FD42" w14:textId="31599957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Powers and Duties of an Expert Witness</w:t>
            </w:r>
          </w:p>
        </w:tc>
      </w:tr>
      <w:tr w:rsidR="00313D45" w:rsidRPr="002F2879" w14:paraId="2CA92266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4734B1DD" w14:textId="04C705C5" w:rsidR="00313D45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B984C04" w14:textId="09A4DDCD" w:rsidR="00313D45" w:rsidRPr="009A3C5B" w:rsidRDefault="009A3C5B" w:rsidP="0041557B">
            <w:pPr>
              <w:ind w:left="135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41557B" w:rsidRPr="002F2879" w14:paraId="2D0AEC8B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1CA4CB4" w14:textId="0F9D46B8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E23B55" w14:textId="595F4C3D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Ethical Rules to Which an Expert Witness Must Adhere</w:t>
            </w:r>
          </w:p>
        </w:tc>
      </w:tr>
      <w:tr w:rsidR="0041557B" w:rsidRPr="002F2879" w14:paraId="758655EE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06065346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65AD410" w14:textId="216C702E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Supervision and Accountability of Expert Witnesses</w:t>
            </w:r>
          </w:p>
        </w:tc>
      </w:tr>
      <w:tr w:rsidR="0041557B" w:rsidRPr="002F2879" w14:paraId="59D70112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787A5A4D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2087756" w14:textId="0EFEE8AE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Principles and Procedures for Applying for and Appointing Expert Witnesses</w:t>
            </w:r>
            <w:r w:rsidR="009A3C5B"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="009162B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A3C5B" w:rsidRPr="002F2879" w14:paraId="712A6804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96B96F1" w14:textId="424125BE" w:rsidR="009A3C5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F8A8C05" w14:textId="225D7EBD" w:rsidR="009A3C5B" w:rsidRPr="009A3C5B" w:rsidRDefault="009A3C5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Principles and Procedures for Applying for and Appointing Expert Witnesses</w:t>
            </w:r>
            <w:r w:rsidR="009162B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</w:tr>
      <w:tr w:rsidR="0041557B" w:rsidRPr="002F2879" w14:paraId="172A3F20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019A7F47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A451459" w14:textId="5893A01B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Principles and Procedures for Expert Witness Examination and Report Writing</w:t>
            </w:r>
          </w:p>
        </w:tc>
      </w:tr>
      <w:tr w:rsidR="0041557B" w:rsidRPr="002F2879" w14:paraId="71D5AD91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14AFD76F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236B3C" w14:textId="61472779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Concepts of Fault and Causation in the Turkish Legal System</w:t>
            </w:r>
          </w:p>
        </w:tc>
      </w:tr>
      <w:tr w:rsidR="0041557B" w:rsidRPr="002F2879" w14:paraId="1D8259BC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0D9F4F14" w:rsidR="0041557B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48E55439" w:rsidR="0041557B" w:rsidRPr="009A3C5B" w:rsidRDefault="00313D45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UYAP Expert Witness Portal Information System</w:t>
            </w:r>
          </w:p>
        </w:tc>
      </w:tr>
      <w:tr w:rsidR="00313D45" w:rsidRPr="002F2879" w14:paraId="677AC42B" w14:textId="77777777" w:rsidTr="009A3C5B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3FAE819" w14:textId="635F3592" w:rsidR="00313D45" w:rsidRPr="009A3C5B" w:rsidRDefault="009A3C5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BA6C25A" w14:textId="5F311BC9" w:rsidR="00313D45" w:rsidRPr="009A3C5B" w:rsidRDefault="00D96D68" w:rsidP="0041557B">
            <w:pPr>
              <w:ind w:left="135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A3C5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Final</w:t>
            </w:r>
            <w:r w:rsidR="009A3C5B" w:rsidRPr="009A3C5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9DA318D" w14:textId="5D205950" w:rsidR="00D326B2" w:rsidRDefault="00D326B2" w:rsidP="00630072">
      <w:pPr>
        <w:tabs>
          <w:tab w:val="left" w:pos="4678"/>
        </w:tabs>
        <w:rPr>
          <w:rFonts w:ascii="Times New Roman" w:hAnsi="Times New Roman"/>
          <w:b/>
          <w:sz w:val="24"/>
          <w:szCs w:val="24"/>
        </w:rPr>
      </w:pPr>
    </w:p>
    <w:p w14:paraId="4E8F5644" w14:textId="4849FF76" w:rsidR="002A45D6" w:rsidRPr="002F2879" w:rsidRDefault="00182B23" w:rsidP="00541343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313D45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13D45" w:rsidRPr="002F2879" w14:paraId="3BBC0AA1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0D64EB1B" w14:textId="002C0999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2822CC13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EF206F" w14:textId="59FBCA52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3D45" w:rsidRPr="002F2879" w14:paraId="2F11D7FB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780984DF" w14:textId="33001F19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2B8D8854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6FB3BE80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D45" w:rsidRPr="002F2879" w14:paraId="52C011D9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5A977300" w14:textId="0F88811C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5DA03959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66C4E71E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3D45" w:rsidRPr="002F2879" w14:paraId="2AB6331B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2D7984B4" w14:textId="4125687E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2AE3574C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6E98B993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D45" w:rsidRPr="002F2879" w14:paraId="3450E4AB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2AD34CCE" w14:textId="4F64CC4D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74143ABB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471DFB5D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3D45" w:rsidRPr="002F2879" w14:paraId="0F7756A5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37F0A731" w14:textId="3123AD39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6440FA1F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2BC86136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3D45" w:rsidRPr="002F2879" w14:paraId="52CEBE17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7043B7C7" w14:textId="10350654" w:rsidR="00313D45" w:rsidRPr="002F2879" w:rsidRDefault="00313D45" w:rsidP="00313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41462850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3B855AC8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13D45" w:rsidRPr="002F2879" w14:paraId="7D5120F8" w14:textId="77777777" w:rsidTr="00D37813">
        <w:trPr>
          <w:trHeight w:val="454"/>
          <w:jc w:val="center"/>
        </w:trPr>
        <w:tc>
          <w:tcPr>
            <w:tcW w:w="3318" w:type="dxa"/>
            <w:vAlign w:val="center"/>
          </w:tcPr>
          <w:p w14:paraId="605F67C6" w14:textId="6F80946E" w:rsidR="00313D45" w:rsidRPr="002F2879" w:rsidRDefault="00313D45" w:rsidP="00313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05F87CB5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14:paraId="3CE020A5" w14:textId="28D4DB43" w:rsidR="00313D45" w:rsidRPr="002F2879" w:rsidRDefault="00313D45" w:rsidP="003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326F02" w:rsidRPr="002F2879" w14:paraId="532A5FD2" w14:textId="660ABE2E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326F02" w:rsidRPr="002F2879" w:rsidRDefault="0059464A" w:rsidP="0059464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 w:rsidR="001D5EDB">
              <w:rPr>
                <w:rFonts w:ascii="Times New Roman" w:hAnsi="Times New Roman"/>
                <w:b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4333111D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1924666C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744830F8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26F02" w:rsidRPr="002F2879" w14:paraId="342BB7C5" w14:textId="311CC588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326F02" w:rsidRPr="002F2879" w:rsidRDefault="001D5EDB" w:rsidP="00FE2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5474E0E8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22E511D4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49B4BF75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26F02" w:rsidRPr="002F2879" w14:paraId="45919B30" w14:textId="28C50EAB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326F02" w:rsidRPr="002F2879" w:rsidRDefault="00C6264B" w:rsidP="00FE2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3621CF89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4A23810D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4F1AB819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6F02" w:rsidRPr="002F2879" w14:paraId="26DE3A73" w14:textId="76BA1621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326F02" w:rsidRPr="002F2879" w:rsidRDefault="00C6264B" w:rsidP="00FE2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4F1571E5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04BF3DBB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37AFD2C0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6F02" w:rsidRPr="002F2879" w14:paraId="3E25B67F" w14:textId="1EFB1842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326F02" w:rsidRPr="002F2879" w:rsidRDefault="002F2879" w:rsidP="00326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 w:rsidR="001D5ED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6F34E2D8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2CBC3546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  <w:vAlign w:val="center"/>
          </w:tcPr>
          <w:p w14:paraId="21DE5320" w14:textId="06570CC5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26F02" w:rsidRPr="002F2879" w14:paraId="25079EF3" w14:textId="6927C079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326F02" w:rsidRDefault="00C6264B" w:rsidP="00FE2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59464A" w:rsidRDefault="0059464A" w:rsidP="0059464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59464A" w:rsidRPr="0059464A" w:rsidRDefault="0059464A" w:rsidP="0059464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54919438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645A24B6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350FD798" w14:textId="2422E85D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5EDB" w:rsidRPr="002F2879" w14:paraId="47347532" w14:textId="77777777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1D5EDB" w:rsidRDefault="001D5EDB" w:rsidP="00FE2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59464A" w:rsidRDefault="0059464A" w:rsidP="0059464A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59464A" w:rsidRPr="002F2879" w:rsidRDefault="0059464A" w:rsidP="0059464A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6A38F825" w:rsidR="001D5EDB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2F81E0AD" w:rsidR="001D5EDB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019EE143" w14:textId="056508DE" w:rsidR="001D5EDB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26F02" w:rsidRPr="002F2879" w14:paraId="44722B88" w14:textId="3BCEC2CD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326F02" w:rsidRPr="002F2879" w:rsidRDefault="00C6264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60970F3E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4BE33D29" w:rsidR="00326F02" w:rsidRPr="002F2879" w:rsidRDefault="00541343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  <w:vAlign w:val="center"/>
          </w:tcPr>
          <w:p w14:paraId="0614117C" w14:textId="6C3D55AC" w:rsidR="00326F02" w:rsidRPr="00630072" w:rsidRDefault="00541343" w:rsidP="006300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072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326F02" w:rsidRPr="002F2879" w14:paraId="1ADD1FE2" w14:textId="77777777" w:rsidTr="00630072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326F02" w:rsidRPr="002F2879" w:rsidRDefault="00C6264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="0059464A"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9464A"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 w:rsidR="0059464A"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326F02" w:rsidRPr="002F2879" w:rsidRDefault="00326F02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326F02" w:rsidRPr="002F2879" w:rsidRDefault="00326F02" w:rsidP="00630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080CA6CB" w:rsidR="00326F02" w:rsidRPr="00541343" w:rsidRDefault="00541343" w:rsidP="00630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3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528464A7" w14:textId="2D06508E" w:rsidR="00FC7EAF" w:rsidRDefault="00FC7EA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1DED6673" w14:textId="77777777" w:rsidR="0059464A" w:rsidRDefault="0059464A" w:rsidP="008539C9">
      <w:pPr>
        <w:rPr>
          <w:rFonts w:ascii="Times New Roman" w:hAnsi="Times New Roman"/>
          <w:b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055E50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AE1DDC" w:rsidRPr="002F2879" w14:paraId="6C533E04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345E2421" w14:textId="6C326A50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7" w:type="dxa"/>
            <w:vAlign w:val="center"/>
          </w:tcPr>
          <w:p w14:paraId="1A9CE586" w14:textId="3065A849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Turkish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Judiciary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</w:p>
        </w:tc>
      </w:tr>
      <w:tr w:rsidR="00AE1DDC" w:rsidRPr="002F2879" w14:paraId="7E4E2FAF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507F0A26" w14:textId="634EEF70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57" w:type="dxa"/>
            <w:vAlign w:val="center"/>
          </w:tcPr>
          <w:p w14:paraId="34B546D2" w14:textId="3195A441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Gaining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Knowledge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Fundamental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Rights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Procedural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</w:p>
        </w:tc>
      </w:tr>
      <w:tr w:rsidR="00AE1DDC" w:rsidRPr="002F2879" w14:paraId="448FC142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18884BF4" w14:textId="7F4C970B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57" w:type="dxa"/>
            <w:vAlign w:val="center"/>
          </w:tcPr>
          <w:p w14:paraId="3FD6A163" w14:textId="51A85D9F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Gaining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Knowledge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Fundamental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Rights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</w:p>
        </w:tc>
      </w:tr>
      <w:tr w:rsidR="00AE1DDC" w:rsidRPr="002F2879" w14:paraId="75A37493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59F5CD1A" w14:textId="64187F01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57" w:type="dxa"/>
            <w:vAlign w:val="center"/>
          </w:tcPr>
          <w:p w14:paraId="45CA4D44" w14:textId="7E1CB002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Gaining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Knowledge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Findings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</w:p>
        </w:tc>
      </w:tr>
      <w:tr w:rsidR="00AE1DDC" w:rsidRPr="002F2879" w14:paraId="447FBCB7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1ABC15E1" w14:textId="64740C2A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57" w:type="dxa"/>
            <w:vAlign w:val="center"/>
          </w:tcPr>
          <w:p w14:paraId="3CA0108F" w14:textId="59B097D1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Gaining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Knowledge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Concept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Services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Essential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Qualities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Required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an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</w:p>
        </w:tc>
      </w:tr>
      <w:tr w:rsidR="00AE1DDC" w:rsidRPr="002F2879" w14:paraId="5A58E4E3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47CE3F55" w14:textId="1B6EF0F3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7" w:type="dxa"/>
            <w:vAlign w:val="center"/>
          </w:tcPr>
          <w:p w14:paraId="4E607958" w14:textId="5499030E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Powers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an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</w:p>
        </w:tc>
      </w:tr>
      <w:tr w:rsidR="00AE1DDC" w:rsidRPr="002F2879" w14:paraId="2B54AA72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1F51CB2F" w14:textId="41D9BD27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7" w:type="dxa"/>
            <w:vAlign w:val="center"/>
          </w:tcPr>
          <w:p w14:paraId="1FEC8113" w14:textId="301D3922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Rules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an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Follow</w:t>
            </w:r>
            <w:proofErr w:type="spellEnd"/>
          </w:p>
        </w:tc>
      </w:tr>
      <w:tr w:rsidR="00AE1DDC" w:rsidRPr="002F2879" w14:paraId="1EFE2247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6A1B90E2" w14:textId="35790AD4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57" w:type="dxa"/>
            <w:vAlign w:val="center"/>
          </w:tcPr>
          <w:p w14:paraId="3E921428" w14:textId="12FC96C9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Supervision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Accountability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Witnesses</w:t>
            </w:r>
            <w:proofErr w:type="spellEnd"/>
          </w:p>
        </w:tc>
      </w:tr>
      <w:tr w:rsidR="00AE1DDC" w:rsidRPr="002F2879" w14:paraId="78F4F7F4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1675BC5C" w14:textId="3F5A2CFF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57" w:type="dxa"/>
            <w:vAlign w:val="center"/>
          </w:tcPr>
          <w:p w14:paraId="3DC7E299" w14:textId="7ADA9C0C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Procedures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Applying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Appointing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Witnesses</w:t>
            </w:r>
            <w:proofErr w:type="spellEnd"/>
          </w:p>
        </w:tc>
      </w:tr>
      <w:tr w:rsidR="00AE1DDC" w:rsidRPr="002F2879" w14:paraId="06226594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68D94DA4" w14:textId="2A3671D5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7" w:type="dxa"/>
            <w:vAlign w:val="center"/>
          </w:tcPr>
          <w:p w14:paraId="73846C1C" w14:textId="40395E9B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Procedures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Examinations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Report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Writin</w:t>
            </w:r>
            <w:proofErr w:type="spellEnd"/>
          </w:p>
        </w:tc>
      </w:tr>
      <w:tr w:rsidR="00AE1DDC" w:rsidRPr="002F2879" w14:paraId="0ABAE44F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709FA319" w14:textId="5629FC40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7" w:type="dxa"/>
            <w:vAlign w:val="center"/>
          </w:tcPr>
          <w:p w14:paraId="3740E919" w14:textId="06A35A2C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Fault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Causation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Turkish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</w:tr>
      <w:tr w:rsidR="00AE1DDC" w:rsidRPr="002F2879" w14:paraId="23558D19" w14:textId="77777777" w:rsidTr="00D37813">
        <w:trPr>
          <w:trHeight w:val="680"/>
        </w:trPr>
        <w:tc>
          <w:tcPr>
            <w:tcW w:w="1129" w:type="dxa"/>
            <w:vAlign w:val="center"/>
          </w:tcPr>
          <w:p w14:paraId="3ED5593B" w14:textId="118FDF98" w:rsidR="00AE1DDC" w:rsidRPr="002F2879" w:rsidRDefault="002F2879" w:rsidP="00D37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7" w:type="dxa"/>
            <w:vAlign w:val="center"/>
          </w:tcPr>
          <w:p w14:paraId="19CCFE8F" w14:textId="31CDC9BA" w:rsidR="00AE1DDC" w:rsidRPr="002F2879" w:rsidRDefault="008856B4" w:rsidP="00D378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UYAP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856B4">
              <w:rPr>
                <w:rFonts w:ascii="Times New Roman" w:hAnsi="Times New Roman"/>
                <w:sz w:val="24"/>
                <w:szCs w:val="24"/>
              </w:rPr>
              <w:t xml:space="preserve"> Portal Information </w:t>
            </w:r>
            <w:proofErr w:type="spellStart"/>
            <w:r w:rsidRPr="008856B4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237"/>
        <w:gridCol w:w="709"/>
        <w:gridCol w:w="709"/>
        <w:gridCol w:w="709"/>
        <w:gridCol w:w="567"/>
        <w:gridCol w:w="708"/>
        <w:gridCol w:w="544"/>
      </w:tblGrid>
      <w:tr w:rsidR="00E942AF" w:rsidRPr="00D96D68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D96D68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D96D68" w14:paraId="148F9FB7" w14:textId="77777777" w:rsidTr="003C33FF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D96D68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237" w:type="dxa"/>
            <w:vMerge w:val="restart"/>
            <w:vAlign w:val="center"/>
          </w:tcPr>
          <w:p w14:paraId="35A15669" w14:textId="6EFC1109" w:rsidR="00E942AF" w:rsidRPr="00D96D68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946" w:type="dxa"/>
            <w:gridSpan w:val="6"/>
            <w:vAlign w:val="center"/>
          </w:tcPr>
          <w:p w14:paraId="097CD1F7" w14:textId="196944AA" w:rsidR="00E942AF" w:rsidRPr="00D96D68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D96D68" w14:paraId="11C83C48" w14:textId="77777777" w:rsidTr="003C33FF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D96D68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37" w:type="dxa"/>
            <w:vMerge/>
            <w:vAlign w:val="center"/>
          </w:tcPr>
          <w:p w14:paraId="3AE1CA0C" w14:textId="77777777" w:rsidR="00E942AF" w:rsidRPr="00D96D68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110C79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401836D4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BFC37AF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60AAF1AA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D96D68" w:rsidRDefault="00E942AF" w:rsidP="003C3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E100F9" w:rsidRPr="00D96D68" w14:paraId="69D35B30" w14:textId="77777777" w:rsidTr="003C33FF">
        <w:trPr>
          <w:trHeight w:val="1022"/>
        </w:trPr>
        <w:tc>
          <w:tcPr>
            <w:tcW w:w="995" w:type="dxa"/>
            <w:vAlign w:val="center"/>
          </w:tcPr>
          <w:p w14:paraId="49BD5D7D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237" w:type="dxa"/>
            <w:vAlign w:val="center"/>
          </w:tcPr>
          <w:p w14:paraId="00B85B42" w14:textId="52E52736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data</w:t>
            </w:r>
            <w:proofErr w:type="gramEnd"/>
          </w:p>
        </w:tc>
        <w:tc>
          <w:tcPr>
            <w:tcW w:w="709" w:type="dxa"/>
            <w:vAlign w:val="center"/>
          </w:tcPr>
          <w:p w14:paraId="3B919418" w14:textId="39061B7F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EB417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3C9635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5A3FEE43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4DD0B44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4634EC51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100F9" w:rsidRPr="00D96D68" w14:paraId="0B992631" w14:textId="77777777" w:rsidTr="003C33FF">
        <w:trPr>
          <w:trHeight w:val="553"/>
        </w:trPr>
        <w:tc>
          <w:tcPr>
            <w:tcW w:w="995" w:type="dxa"/>
            <w:vAlign w:val="center"/>
          </w:tcPr>
          <w:p w14:paraId="6C5E1F72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P2</w:t>
            </w:r>
          </w:p>
        </w:tc>
        <w:tc>
          <w:tcPr>
            <w:tcW w:w="5237" w:type="dxa"/>
            <w:vAlign w:val="center"/>
          </w:tcPr>
          <w:p w14:paraId="71E93E8A" w14:textId="3C1E3149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1C112427" w14:textId="3A59B83F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A4B4EC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BDA9E3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5AC39A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7C53B69" w14:textId="134A15EC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0F9" w:rsidRPr="00D96D68" w14:paraId="6005EBBA" w14:textId="77777777" w:rsidTr="003C33FF">
        <w:trPr>
          <w:trHeight w:val="547"/>
        </w:trPr>
        <w:tc>
          <w:tcPr>
            <w:tcW w:w="995" w:type="dxa"/>
            <w:vAlign w:val="center"/>
          </w:tcPr>
          <w:p w14:paraId="0D5ADB3A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237" w:type="dxa"/>
            <w:vAlign w:val="center"/>
          </w:tcPr>
          <w:p w14:paraId="7199071A" w14:textId="6D55A239" w:rsidR="00E100F9" w:rsidRPr="008539C9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16B251C8" w14:textId="1EFE0BF3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F81755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A40221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86C466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429509A" w14:textId="700EE586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100F9" w:rsidRPr="00D96D68" w14:paraId="5D321965" w14:textId="77777777" w:rsidTr="003C33FF">
        <w:trPr>
          <w:trHeight w:val="555"/>
        </w:trPr>
        <w:tc>
          <w:tcPr>
            <w:tcW w:w="995" w:type="dxa"/>
            <w:vAlign w:val="center"/>
          </w:tcPr>
          <w:p w14:paraId="5E3118DB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237" w:type="dxa"/>
            <w:vAlign w:val="center"/>
          </w:tcPr>
          <w:p w14:paraId="1C93850B" w14:textId="093D4358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6263B7A8" w14:textId="131D328F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899ED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A087A3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7D3B6C" w14:textId="06884C2E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025DA290" w14:textId="0468493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0F9" w:rsidRPr="00D96D68" w14:paraId="43265B41" w14:textId="77777777" w:rsidTr="003C33FF">
        <w:trPr>
          <w:trHeight w:val="563"/>
        </w:trPr>
        <w:tc>
          <w:tcPr>
            <w:tcW w:w="995" w:type="dxa"/>
            <w:vAlign w:val="center"/>
          </w:tcPr>
          <w:p w14:paraId="6605228A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237" w:type="dxa"/>
            <w:vAlign w:val="center"/>
          </w:tcPr>
          <w:p w14:paraId="6E0AF9B9" w14:textId="0E4D4A55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361B1622" w14:textId="62296426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2CEDCB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AB5D9C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8D2E25" w14:textId="35DF35FC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043011C5" w14:textId="591552FD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0F9" w:rsidRPr="00D96D68" w14:paraId="7D290BBB" w14:textId="77777777" w:rsidTr="003C33FF">
        <w:trPr>
          <w:trHeight w:val="415"/>
        </w:trPr>
        <w:tc>
          <w:tcPr>
            <w:tcW w:w="995" w:type="dxa"/>
            <w:vAlign w:val="center"/>
          </w:tcPr>
          <w:p w14:paraId="3187984B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237" w:type="dxa"/>
            <w:vAlign w:val="center"/>
          </w:tcPr>
          <w:p w14:paraId="39EA3A41" w14:textId="46295DAB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69C9B49D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22E58A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CCDEAA" w14:textId="4F26E401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986D93A" w14:textId="68F3FB9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5486C1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26ECCF13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0F9" w:rsidRPr="00D96D68" w14:paraId="1C9C50AE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2AB407FC" w14:textId="77777777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237" w:type="dxa"/>
            <w:vAlign w:val="center"/>
          </w:tcPr>
          <w:p w14:paraId="57A31C8C" w14:textId="3BFB4B34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709" w:type="dxa"/>
            <w:vAlign w:val="center"/>
          </w:tcPr>
          <w:p w14:paraId="278B0412" w14:textId="7307BE5F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27FEE2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69DD7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3DC171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2205E3F0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0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100F9" w:rsidRPr="00D96D68" w14:paraId="6A6A2160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2A1670B8" w14:textId="28659F2C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237" w:type="dxa"/>
            <w:vAlign w:val="center"/>
          </w:tcPr>
          <w:p w14:paraId="39EF1C16" w14:textId="3280DAD0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25153848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1CF627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C0166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6E679E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9EFC4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DC0041A" w14:textId="57064567" w:rsidR="00E100F9" w:rsidRPr="00BE04DA" w:rsidRDefault="00E100F9" w:rsidP="003C33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70F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</w:t>
            </w:r>
          </w:p>
        </w:tc>
      </w:tr>
      <w:tr w:rsidR="00E100F9" w:rsidRPr="00D96D68" w14:paraId="3629A4EB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7EE10EFB" w14:textId="40BC1059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5237" w:type="dxa"/>
            <w:vAlign w:val="center"/>
          </w:tcPr>
          <w:p w14:paraId="1B08BF01" w14:textId="14573E00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9943ABE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E5967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877B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769E20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9CECE5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E38DAAC" w14:textId="26A16ABE" w:rsidR="00E100F9" w:rsidRPr="00BE04DA" w:rsidRDefault="00E100F9" w:rsidP="003C33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70F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</w:t>
            </w:r>
          </w:p>
        </w:tc>
      </w:tr>
      <w:tr w:rsidR="00E100F9" w:rsidRPr="00D96D68" w14:paraId="33CE6BA9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03124E99" w14:textId="029A0721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5237" w:type="dxa"/>
            <w:vAlign w:val="center"/>
          </w:tcPr>
          <w:p w14:paraId="705DE79F" w14:textId="71F230B5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D8BA6C3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97C40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0954B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1C2341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81599E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B57D68B" w14:textId="1988CB33" w:rsidR="00E100F9" w:rsidRPr="00BE04DA" w:rsidRDefault="00E100F9" w:rsidP="003C33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70F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</w:t>
            </w:r>
          </w:p>
        </w:tc>
      </w:tr>
      <w:tr w:rsidR="00E100F9" w:rsidRPr="00D96D68" w14:paraId="55790F69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6E55F673" w14:textId="4DB32056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5237" w:type="dxa"/>
            <w:vAlign w:val="center"/>
          </w:tcPr>
          <w:p w14:paraId="72DC976E" w14:textId="73437E1F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13AA4855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A5919D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CFF85F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782129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9D1B22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A2696EF" w14:textId="2FE824A4" w:rsidR="00E100F9" w:rsidRPr="00BE04DA" w:rsidRDefault="00E100F9" w:rsidP="003C33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70F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</w:t>
            </w:r>
          </w:p>
        </w:tc>
      </w:tr>
      <w:tr w:rsidR="00E100F9" w:rsidRPr="00D96D68" w14:paraId="2D58C390" w14:textId="77777777" w:rsidTr="003C33FF">
        <w:trPr>
          <w:trHeight w:val="691"/>
        </w:trPr>
        <w:tc>
          <w:tcPr>
            <w:tcW w:w="995" w:type="dxa"/>
            <w:vAlign w:val="center"/>
          </w:tcPr>
          <w:p w14:paraId="7D07A924" w14:textId="21B5DA33" w:rsidR="00E100F9" w:rsidRPr="00D96D68" w:rsidRDefault="00E100F9" w:rsidP="00E10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5237" w:type="dxa"/>
            <w:vAlign w:val="center"/>
          </w:tcPr>
          <w:p w14:paraId="29F0BA8C" w14:textId="7F4A5A87" w:rsidR="00E100F9" w:rsidRPr="00BE04DA" w:rsidRDefault="00E100F9" w:rsidP="00E100F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13315911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28A3C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EE0E52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A81030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820EAD" w14:textId="77777777" w:rsidR="00E100F9" w:rsidRPr="00BE04DA" w:rsidRDefault="00E100F9" w:rsidP="003C3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179EBD3" w14:textId="77D27B7F" w:rsidR="00E100F9" w:rsidRPr="00BE04DA" w:rsidRDefault="00E100F9" w:rsidP="003C33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70F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</w:t>
            </w:r>
          </w:p>
        </w:tc>
      </w:tr>
    </w:tbl>
    <w:p w14:paraId="66B11D20" w14:textId="77777777" w:rsidR="00FC7EAF" w:rsidRDefault="00FC7EAF" w:rsidP="008539C9">
      <w:pPr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312"/>
        <w:gridCol w:w="844"/>
        <w:gridCol w:w="804"/>
        <w:gridCol w:w="804"/>
        <w:gridCol w:w="928"/>
        <w:gridCol w:w="804"/>
        <w:gridCol w:w="680"/>
        <w:gridCol w:w="680"/>
        <w:gridCol w:w="646"/>
        <w:gridCol w:w="646"/>
        <w:gridCol w:w="646"/>
        <w:gridCol w:w="646"/>
        <w:gridCol w:w="646"/>
      </w:tblGrid>
      <w:tr w:rsidR="008A00A2" w14:paraId="37B170F8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28155A7D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Tüm</w:t>
            </w:r>
          </w:p>
        </w:tc>
        <w:tc>
          <w:tcPr>
            <w:tcW w:w="844" w:type="dxa"/>
            <w:vAlign w:val="center"/>
          </w:tcPr>
          <w:p w14:paraId="563D3D82" w14:textId="77777777" w:rsidR="008A00A2" w:rsidRPr="00D25E4B" w:rsidRDefault="008A00A2" w:rsidP="009362B2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804" w:type="dxa"/>
            <w:vAlign w:val="center"/>
          </w:tcPr>
          <w:p w14:paraId="066D84BD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804" w:type="dxa"/>
            <w:vAlign w:val="center"/>
          </w:tcPr>
          <w:p w14:paraId="3289F857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928" w:type="dxa"/>
            <w:vAlign w:val="center"/>
          </w:tcPr>
          <w:p w14:paraId="7208E57D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804" w:type="dxa"/>
            <w:vAlign w:val="center"/>
          </w:tcPr>
          <w:p w14:paraId="5A58DBFA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680" w:type="dxa"/>
            <w:vAlign w:val="center"/>
          </w:tcPr>
          <w:p w14:paraId="1DFBF17F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680" w:type="dxa"/>
            <w:vAlign w:val="center"/>
          </w:tcPr>
          <w:p w14:paraId="656C4949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646" w:type="dxa"/>
            <w:vAlign w:val="center"/>
          </w:tcPr>
          <w:p w14:paraId="06445F8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646" w:type="dxa"/>
            <w:vAlign w:val="center"/>
          </w:tcPr>
          <w:p w14:paraId="0812322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646" w:type="dxa"/>
            <w:vAlign w:val="center"/>
          </w:tcPr>
          <w:p w14:paraId="3D1B207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646" w:type="dxa"/>
            <w:vAlign w:val="center"/>
          </w:tcPr>
          <w:p w14:paraId="54BA543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646" w:type="dxa"/>
            <w:vAlign w:val="center"/>
          </w:tcPr>
          <w:p w14:paraId="0B3CD48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8A00A2" w14:paraId="55328A68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2D47A998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44" w:type="dxa"/>
            <w:vAlign w:val="center"/>
          </w:tcPr>
          <w:p w14:paraId="3141FB5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4B54319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8003B4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3BEF44E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6532FC4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7004152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67ABE38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84405E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4A3960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2BEA6D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7125C8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675185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79861B08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0EF48D5A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44" w:type="dxa"/>
            <w:vAlign w:val="center"/>
          </w:tcPr>
          <w:p w14:paraId="56DF79C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5650B1F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0C7702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2E26367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B04A3B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4C0867B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797F839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BE8F75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365FEF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AF2A68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9EAE18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2DBE8F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2B96FE36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28C7FC1E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44" w:type="dxa"/>
            <w:vAlign w:val="center"/>
          </w:tcPr>
          <w:p w14:paraId="1B1FC84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D52A97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573C7FD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47004E3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1C667C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6388338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7B2DB42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36554E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175D00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FBB187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7A5E78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2B096D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75D7FB5A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5AA32420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44" w:type="dxa"/>
            <w:vAlign w:val="center"/>
          </w:tcPr>
          <w:p w14:paraId="3FADB68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640C0F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D36E49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3DEB9B0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2A6CA8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23B4BAB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676AF8B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DD5155F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2A1A58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E57A82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3DA829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0CF901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4C456DB7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79D29797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44" w:type="dxa"/>
            <w:vAlign w:val="center"/>
          </w:tcPr>
          <w:p w14:paraId="1F0E6B4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7363A2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4662400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423E9C5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7017D7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0F381F3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7712761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A494CE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917761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41ADB4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55A003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8C803C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1632A00C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1E8ED475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844" w:type="dxa"/>
            <w:vAlign w:val="center"/>
          </w:tcPr>
          <w:p w14:paraId="6879513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12D741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7CC3AC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10F8A22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2D71067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6412A0D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39B1DB4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7363E4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7013EC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5D24FA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046A12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0A0DC5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1709F6AA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2F32B20B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844" w:type="dxa"/>
            <w:vAlign w:val="center"/>
          </w:tcPr>
          <w:p w14:paraId="46E526F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60158D5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5DBAC0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4764551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6F20986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5082E9A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494B784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F51FAE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371287B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5CEC782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6CB3F3F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E46391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3074B329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7448853D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844" w:type="dxa"/>
            <w:vAlign w:val="center"/>
          </w:tcPr>
          <w:p w14:paraId="1D2C58D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495813E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52FF834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2F5CA4F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030A37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34FB037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1CC1994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A22A5A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E3964C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ADC558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1CAD69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D974D1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55999D6F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0809FD0C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Ö9</w:t>
            </w:r>
          </w:p>
        </w:tc>
        <w:tc>
          <w:tcPr>
            <w:tcW w:w="844" w:type="dxa"/>
            <w:vAlign w:val="center"/>
          </w:tcPr>
          <w:p w14:paraId="023D5DF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74ADE2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5E39E0C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6D70215F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1BD1F3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4F62610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0C306B2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388AED4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4BE05FA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8F8165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07E159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300F4A1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6977F1FC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01397FB3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844" w:type="dxa"/>
            <w:vAlign w:val="center"/>
          </w:tcPr>
          <w:p w14:paraId="15E4976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7D8FEAD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530D21F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0CF9BE5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6406CEBD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7436140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59AB5BE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1DF1CDC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070978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5A72B58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DAB6D9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3498EAE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7918270D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398B437D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844" w:type="dxa"/>
            <w:vAlign w:val="center"/>
          </w:tcPr>
          <w:p w14:paraId="2EA8DE5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F657CF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3785B7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0B59932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66E7452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56710FA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4A727DC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54FAAF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C5E6246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BED1F80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62DE45F1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042E239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00A2" w14:paraId="74A1F352" w14:textId="77777777" w:rsidTr="009362B2">
        <w:trPr>
          <w:trHeight w:val="454"/>
        </w:trPr>
        <w:tc>
          <w:tcPr>
            <w:tcW w:w="1312" w:type="dxa"/>
            <w:vAlign w:val="center"/>
          </w:tcPr>
          <w:p w14:paraId="2E9F1DB4" w14:textId="77777777" w:rsidR="008A00A2" w:rsidRPr="00D25E4B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844" w:type="dxa"/>
            <w:vAlign w:val="center"/>
          </w:tcPr>
          <w:p w14:paraId="29433F2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3DAC749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4B1C089F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0D83921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B87ECB3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789043EC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518ABE14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52AADD28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7FF323D7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DB2E6EB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435189EE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14:paraId="2A255105" w14:textId="77777777" w:rsidR="008A00A2" w:rsidRDefault="008A00A2" w:rsidP="00936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39215DCE" w:rsidR="00FD4EC3" w:rsidRDefault="00FD4EC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872FD" w14:textId="77777777" w:rsidR="00734B3E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B57320" w14:textId="77777777" w:rsidR="008539C9" w:rsidRDefault="008539C9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9FB483" w14:textId="77777777" w:rsidR="00CA538E" w:rsidRPr="00F52A27" w:rsidRDefault="00CA538E" w:rsidP="00CA538E">
      <w:pPr>
        <w:jc w:val="center"/>
        <w:rPr>
          <w:rFonts w:ascii="Times New Roman" w:hAnsi="Times New Roman"/>
          <w:b/>
        </w:rPr>
      </w:pPr>
      <w:r w:rsidRPr="00F52A27">
        <w:rPr>
          <w:rFonts w:ascii="Times New Roman" w:hAnsi="Times New Roman"/>
          <w:b/>
        </w:rPr>
        <w:t>.../…/2024</w:t>
      </w:r>
    </w:p>
    <w:p w14:paraId="3BDCF1C9" w14:textId="77777777" w:rsidR="00CA538E" w:rsidRPr="00F52A27" w:rsidRDefault="00CA538E" w:rsidP="00CA538E">
      <w:pPr>
        <w:rPr>
          <w:rFonts w:ascii="Times New Roman" w:hAnsi="Times New Roman"/>
          <w:b/>
        </w:rPr>
      </w:pPr>
    </w:p>
    <w:p w14:paraId="263490F3" w14:textId="77777777" w:rsidR="00CA538E" w:rsidRPr="00F52A27" w:rsidRDefault="00CA538E" w:rsidP="00CA538E">
      <w:pPr>
        <w:rPr>
          <w:rFonts w:ascii="Times New Roman" w:hAnsi="Times New Roman"/>
          <w:b/>
        </w:rPr>
      </w:pPr>
    </w:p>
    <w:p w14:paraId="49A98774" w14:textId="77777777" w:rsidR="00CA538E" w:rsidRDefault="00CA538E" w:rsidP="00CA538E">
      <w:pPr>
        <w:jc w:val="center"/>
        <w:rPr>
          <w:rFonts w:ascii="Times New Roman" w:hAnsi="Times New Roman"/>
          <w:b/>
        </w:rPr>
      </w:pPr>
    </w:p>
    <w:p w14:paraId="07BE4A6E" w14:textId="77777777" w:rsidR="00CA538E" w:rsidRPr="00F52A27" w:rsidRDefault="00CA538E" w:rsidP="00CA538E">
      <w:pPr>
        <w:jc w:val="center"/>
        <w:rPr>
          <w:rFonts w:ascii="Times New Roman" w:hAnsi="Times New Roman"/>
          <w:b/>
        </w:rPr>
      </w:pPr>
      <w:proofErr w:type="spellStart"/>
      <w:r w:rsidRPr="00F52A27">
        <w:rPr>
          <w:rFonts w:ascii="Times New Roman" w:hAnsi="Times New Roman"/>
          <w:b/>
        </w:rPr>
        <w:t>Prof.Dr</w:t>
      </w:r>
      <w:proofErr w:type="spellEnd"/>
      <w:r w:rsidRPr="00F52A27">
        <w:rPr>
          <w:rFonts w:ascii="Times New Roman" w:hAnsi="Times New Roman"/>
          <w:b/>
        </w:rPr>
        <w:t>. Gökhan İbrahim ÖĞÜNÇ</w:t>
      </w:r>
    </w:p>
    <w:p w14:paraId="72E5B3ED" w14:textId="5553F6E3" w:rsidR="005E5F66" w:rsidRDefault="00CA538E" w:rsidP="00E17A4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Director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Institude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Forensic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Science</w:t>
      </w:r>
      <w:permEnd w:id="1816531337"/>
      <w:proofErr w:type="spellEnd"/>
    </w:p>
    <w:sectPr w:rsidR="005E5F66" w:rsidSect="008539C9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9146F" w14:textId="77777777" w:rsidR="008638CA" w:rsidRDefault="008638CA" w:rsidP="00507156">
      <w:pPr>
        <w:spacing w:line="240" w:lineRule="auto"/>
      </w:pPr>
      <w:r>
        <w:separator/>
      </w:r>
    </w:p>
  </w:endnote>
  <w:endnote w:type="continuationSeparator" w:id="0">
    <w:p w14:paraId="5D1D1622" w14:textId="77777777" w:rsidR="008638CA" w:rsidRDefault="008638CA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124481A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Nu.:</w:t>
    </w:r>
  </w:p>
  <w:p w14:paraId="00BA97BD" w14:textId="5B599BE9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24280555" w14:textId="0B4F3B25" w:rsidR="00AE1DDC" w:rsidRPr="009931E5" w:rsidRDefault="008638CA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37AAF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37AAF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94B8" w14:textId="77777777" w:rsidR="008638CA" w:rsidRDefault="008638CA" w:rsidP="00507156">
      <w:pPr>
        <w:spacing w:line="240" w:lineRule="auto"/>
      </w:pPr>
      <w:r>
        <w:separator/>
      </w:r>
    </w:p>
  </w:footnote>
  <w:footnote w:type="continuationSeparator" w:id="0">
    <w:p w14:paraId="0B935E48" w14:textId="77777777" w:rsidR="008638CA" w:rsidRDefault="008638CA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Document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First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Publ.Date</w:t>
          </w:r>
          <w:proofErr w:type="spellEnd"/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Responsbile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Unit</w:t>
          </w:r>
          <w:proofErr w:type="spellEnd"/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Dept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of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 xml:space="preserve"> Edu. &amp;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Trg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93E71"/>
    <w:multiLevelType w:val="hybridMultilevel"/>
    <w:tmpl w:val="569285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7960"/>
    <w:multiLevelType w:val="hybridMultilevel"/>
    <w:tmpl w:val="53C28E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1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20"/>
  </w:num>
  <w:num w:numId="10">
    <w:abstractNumId w:val="23"/>
  </w:num>
  <w:num w:numId="11">
    <w:abstractNumId w:val="1"/>
  </w:num>
  <w:num w:numId="12">
    <w:abstractNumId w:val="10"/>
  </w:num>
  <w:num w:numId="13">
    <w:abstractNumId w:val="24"/>
  </w:num>
  <w:num w:numId="14">
    <w:abstractNumId w:val="15"/>
  </w:num>
  <w:num w:numId="15">
    <w:abstractNumId w:val="4"/>
  </w:num>
  <w:num w:numId="16">
    <w:abstractNumId w:val="22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16C48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3615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0C7F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6339"/>
    <w:rsid w:val="002E7441"/>
    <w:rsid w:val="002E7759"/>
    <w:rsid w:val="002F2472"/>
    <w:rsid w:val="002F2879"/>
    <w:rsid w:val="002F318F"/>
    <w:rsid w:val="002F4E58"/>
    <w:rsid w:val="002F52C5"/>
    <w:rsid w:val="002F5A89"/>
    <w:rsid w:val="002F5C1E"/>
    <w:rsid w:val="002F6739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3D45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37AAF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3FF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43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6FB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0072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39C9"/>
    <w:rsid w:val="008548DA"/>
    <w:rsid w:val="008578A8"/>
    <w:rsid w:val="0086036B"/>
    <w:rsid w:val="008638CA"/>
    <w:rsid w:val="00871203"/>
    <w:rsid w:val="00871366"/>
    <w:rsid w:val="00875B1D"/>
    <w:rsid w:val="0088027A"/>
    <w:rsid w:val="00881531"/>
    <w:rsid w:val="008856B4"/>
    <w:rsid w:val="008949FB"/>
    <w:rsid w:val="008A00A2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162B0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3C5B"/>
    <w:rsid w:val="009A4B76"/>
    <w:rsid w:val="009A5818"/>
    <w:rsid w:val="009A5D84"/>
    <w:rsid w:val="009A61EF"/>
    <w:rsid w:val="009A670D"/>
    <w:rsid w:val="009A7B98"/>
    <w:rsid w:val="009B5C4D"/>
    <w:rsid w:val="009C3EB7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2B71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4DA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6783F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38E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26B2"/>
    <w:rsid w:val="00D354B2"/>
    <w:rsid w:val="00D36ED1"/>
    <w:rsid w:val="00D37813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598"/>
    <w:rsid w:val="00D91A47"/>
    <w:rsid w:val="00D923BE"/>
    <w:rsid w:val="00D94399"/>
    <w:rsid w:val="00D96BC1"/>
    <w:rsid w:val="00D96D68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0F9"/>
    <w:rsid w:val="00E1027D"/>
    <w:rsid w:val="00E10B40"/>
    <w:rsid w:val="00E132AF"/>
    <w:rsid w:val="00E13CCE"/>
    <w:rsid w:val="00E13DE1"/>
    <w:rsid w:val="00E1754D"/>
    <w:rsid w:val="00E17A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4CB5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291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2778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C3EB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C3EB7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1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1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5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5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1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7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AF3B-EB8A-4490-B074-7419A590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AYŞEGÜL BAŞIBÜYÜK(GİH.SVL.ME.UZMAN)(JGNK)</dc:creator>
  <cp:lastModifiedBy>DİLARA MELEK DEMİRBEK</cp:lastModifiedBy>
  <cp:revision>23</cp:revision>
  <cp:lastPrinted>2024-07-11T07:45:00Z</cp:lastPrinted>
  <dcterms:created xsi:type="dcterms:W3CDTF">2024-08-14T07:38:00Z</dcterms:created>
  <dcterms:modified xsi:type="dcterms:W3CDTF">2024-10-03T07:40:00Z</dcterms:modified>
</cp:coreProperties>
</file>